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10FCAD26"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w:t>
      </w:r>
      <w:proofErr w:type="spellStart"/>
      <w:r w:rsidR="00705E59">
        <w:rPr>
          <w:rFonts w:ascii="Arial" w:hAnsi="Arial" w:cs="Arial"/>
          <w:b/>
          <w:bCs/>
          <w:sz w:val="32"/>
          <w:szCs w:val="32"/>
        </w:rPr>
        <w:t>geostatístico</w:t>
      </w:r>
      <w:proofErr w:type="spellEnd"/>
      <w:r w:rsidR="00705E59">
        <w:rPr>
          <w:rFonts w:ascii="Arial" w:hAnsi="Arial" w:cs="Arial"/>
          <w:b/>
          <w:bCs/>
          <w:sz w:val="32"/>
          <w:szCs w:val="32"/>
        </w:rPr>
        <w:t xml:space="preserve"> de propriedades</w:t>
      </w:r>
      <w:r w:rsidRPr="000A25AF">
        <w:rPr>
          <w:rFonts w:ascii="Arial" w:hAnsi="Arial" w:cs="Arial"/>
          <w:b/>
          <w:bCs/>
          <w:sz w:val="32"/>
          <w:szCs w:val="32"/>
        </w:rPr>
        <w:t xml:space="preserv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w:t>
      </w:r>
      <w:r w:rsidR="00705E59">
        <w:rPr>
          <w:rFonts w:ascii="Arial" w:hAnsi="Arial" w:cs="Arial"/>
          <w:b/>
          <w:bCs/>
          <w:sz w:val="32"/>
          <w:szCs w:val="32"/>
        </w:rPr>
        <w:t>c</w:t>
      </w:r>
      <w:r w:rsidR="000A25AF" w:rsidRPr="000A25AF">
        <w:rPr>
          <w:rFonts w:ascii="Arial" w:hAnsi="Arial" w:cs="Arial"/>
          <w:b/>
          <w:bCs/>
          <w:sz w:val="32"/>
          <w:szCs w:val="32"/>
        </w:rPr>
        <w:t xml:space="preserve">lassificação </w:t>
      </w:r>
      <w:r w:rsidR="00705E59">
        <w:rPr>
          <w:rFonts w:ascii="Arial" w:hAnsi="Arial" w:cs="Arial"/>
          <w:b/>
          <w:bCs/>
          <w:sz w:val="32"/>
          <w:szCs w:val="32"/>
        </w:rPr>
        <w:t xml:space="preserve">de reservatório por aprendizado de máquina não-supervisionado </w:t>
      </w:r>
      <w:r w:rsidRPr="000A25AF">
        <w:rPr>
          <w:rFonts w:ascii="Arial" w:hAnsi="Arial" w:cs="Arial"/>
          <w:b/>
          <w:bCs/>
          <w:sz w:val="32"/>
          <w:szCs w:val="32"/>
        </w:rPr>
        <w:t>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535AF9F7" w14:textId="77777777" w:rsidR="00DD5D20" w:rsidRDefault="00DD5D20" w:rsidP="00705E59">
      <w:pPr>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16B1B8AB"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w:t>
      </w:r>
      <w:r w:rsidR="00705E59">
        <w:rPr>
          <w:rFonts w:ascii="Arial" w:hAnsi="Arial" w:cs="Arial"/>
          <w:b/>
          <w:sz w:val="24"/>
          <w:szCs w:val="24"/>
          <w:lang w:val="en-US"/>
        </w:rPr>
        <w:t>20</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DE455B">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DE455B">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DE455B">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DE455B">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DE455B">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DE455B">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DE455B">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DE455B">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DE455B">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DE455B">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DE455B">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DE455B">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DE455B">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DE455B">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DE455B">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DE455B">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DE455B">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DE455B">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DE455B">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DE455B">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DE455B">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DE455B">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DE455B">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DE455B">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DE455B"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DE455B">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DE455B">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DE455B">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DE455B">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DE455B">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DE455B">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DE455B">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DE455B">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DE455B">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DE455B">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DE455B">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DE455B">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DE455B">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DE455B">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DE455B">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DE455B">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DE455B">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DE455B">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DE455B">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DE455B">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DE455B">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DE455B">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DE455B">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DE455B">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DE455B">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DE455B">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DE455B">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DE455B">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DE455B">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DE455B">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DE455B">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DE455B">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DE455B">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DE455B">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DE455B">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DE455B">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DE455B">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DE455B">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DE455B">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DE455B">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431B8C52" w:rsidR="00612500" w:rsidRDefault="00DE455B">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r w:rsidR="00FF6F69">
        <w:rPr>
          <w:noProof/>
        </w:rPr>
        <w:br/>
      </w:r>
    </w:p>
    <w:p w14:paraId="35891192" w14:textId="78ADD4A4" w:rsidR="00612500" w:rsidRDefault="00DE455B">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DE455B">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DE455B">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DE455B">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DE455B">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DE455B">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xml:space="preserve">)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w:t>
      </w:r>
      <w:proofErr w:type="spellStart"/>
      <w:r w:rsidR="00A46923">
        <w:rPr>
          <w:rFonts w:ascii="Arial" w:hAnsi="Arial" w:cs="Arial"/>
          <w:sz w:val="24"/>
          <w:szCs w:val="24"/>
        </w:rPr>
        <w:t>petrofísicos</w:t>
      </w:r>
      <w:proofErr w:type="spellEnd"/>
      <w:r w:rsidR="00A46923">
        <w:rPr>
          <w:rFonts w:ascii="Arial" w:hAnsi="Arial" w:cs="Arial"/>
          <w:sz w:val="24"/>
          <w:szCs w:val="24"/>
        </w:rPr>
        <w:t>,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 xml:space="preserve">-tracking são associados a altos graus de </w:t>
      </w:r>
      <w:proofErr w:type="spellStart"/>
      <w:r w:rsidR="00D22610">
        <w:rPr>
          <w:rFonts w:ascii="Arial" w:hAnsi="Arial" w:cs="Arial"/>
          <w:sz w:val="24"/>
          <w:szCs w:val="24"/>
        </w:rPr>
        <w:t>fraturamento</w:t>
      </w:r>
      <w:proofErr w:type="spellEnd"/>
      <w:r w:rsidR="00D22610">
        <w:rPr>
          <w:rFonts w:ascii="Arial" w:hAnsi="Arial" w:cs="Arial"/>
          <w:sz w:val="24"/>
          <w:szCs w:val="24"/>
        </w:rPr>
        <w:t xml:space="preserve">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 xml:space="preserve">A base de dados deste estudo inclui horizontes no domínio da profundidade para o topo e base do reservatório além de outras unidades geológicas </w:t>
      </w:r>
      <w:proofErr w:type="spellStart"/>
      <w:r w:rsidRPr="00DC0312">
        <w:rPr>
          <w:rFonts w:ascii="Arial" w:hAnsi="Arial" w:cs="Arial"/>
          <w:sz w:val="24"/>
          <w:szCs w:val="24"/>
        </w:rPr>
        <w:t>estratigraficamente</w:t>
      </w:r>
      <w:proofErr w:type="spellEnd"/>
      <w:r w:rsidRPr="00DC0312">
        <w:rPr>
          <w:rFonts w:ascii="Arial" w:hAnsi="Arial" w:cs="Arial"/>
          <w:sz w:val="24"/>
          <w:szCs w:val="24"/>
        </w:rPr>
        <w:t xml:space="preserv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348E556C"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3110CC">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4A995009"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3110CC">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190907E"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3110CC">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3A03BA13"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3110CC">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DC38271"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3110CC">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DE455B"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58E8A886"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3110CC">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52BA0F38"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3110CC">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DE455B"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5594DAFE"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3110CC">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DE455B" w:rsidRPr="00075389" w:rsidRDefault="00DE455B"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DE455B" w:rsidRPr="00075389" w:rsidRDefault="00DE455B"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04FB0881"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62C27D8E"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514358B0"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4C8F2A42"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7D1F562A"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3110CC">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DE455B"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45A49830"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3110CC">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DE455B"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DE455B"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DE455B"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2BFC535D"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E4E3789"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1DBED599"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B36420"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72A17725" w14:textId="3F8C61AA" w:rsidR="00402980" w:rsidRDefault="00A55266" w:rsidP="0005149E">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w:t>
      </w:r>
      <w:r w:rsidR="00A97B61">
        <w:rPr>
          <w:rFonts w:ascii="Arial" w:hAnsi="Arial" w:cs="Arial"/>
          <w:sz w:val="24"/>
          <w:szCs w:val="24"/>
        </w:rPr>
        <w:t>o</w:t>
      </w:r>
      <w:proofErr w:type="spellEnd"/>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568821FA"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sidR="0005149E">
        <w:rPr>
          <w:rFonts w:ascii="Arial" w:hAnsi="Arial" w:cs="Arial"/>
          <w:b/>
          <w:color w:val="000000" w:themeColor="text1"/>
          <w:sz w:val="20"/>
          <w:szCs w:val="20"/>
        </w:rPr>
        <w:t>, embora a concentração de altos valores em picos indique a existência de feições de descontinuidade nestas latitudes</w:t>
      </w:r>
      <w:r w:rsidRPr="00A505E2">
        <w:rPr>
          <w:rFonts w:ascii="Arial" w:hAnsi="Arial" w:cs="Arial"/>
          <w:b/>
          <w:color w:val="000000" w:themeColor="text1"/>
          <w:sz w:val="20"/>
          <w:szCs w:val="20"/>
        </w:rPr>
        <w:t>.</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64E2CA05">
            <wp:extent cx="4000500" cy="250619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075600" cy="2553244"/>
                    </a:xfrm>
                    <a:prstGeom prst="rect">
                      <a:avLst/>
                    </a:prstGeom>
                  </pic:spPr>
                </pic:pic>
              </a:graphicData>
            </a:graphic>
          </wp:inline>
        </w:drawing>
      </w:r>
    </w:p>
    <w:p w14:paraId="2A08D1BC" w14:textId="16CB9A18"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033CF9B5">
            <wp:extent cx="4295775" cy="279914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367771" cy="2846054"/>
                    </a:xfrm>
                    <a:prstGeom prst="rect">
                      <a:avLst/>
                    </a:prstGeom>
                  </pic:spPr>
                </pic:pic>
              </a:graphicData>
            </a:graphic>
          </wp:inline>
        </w:drawing>
      </w:r>
    </w:p>
    <w:p w14:paraId="50A4CF5A" w14:textId="55444036"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3110CC">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36603EF2" w14:textId="078B9B8A" w:rsidR="003110CC" w:rsidRDefault="003110CC" w:rsidP="003110CC"/>
    <w:p w14:paraId="11DABC60" w14:textId="77777777" w:rsidR="0005149E" w:rsidRDefault="0005149E" w:rsidP="003110CC"/>
    <w:p w14:paraId="377E5EE3" w14:textId="77777777" w:rsidR="003110CC" w:rsidRPr="003110CC" w:rsidRDefault="003110CC" w:rsidP="003110CC"/>
    <w:p w14:paraId="4D26A5B2" w14:textId="77777777" w:rsidR="006901C7" w:rsidRPr="006901C7" w:rsidRDefault="006901C7" w:rsidP="006901C7"/>
    <w:p w14:paraId="3D02AA94" w14:textId="407F5431"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lastRenderedPageBreak/>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nas diferentes Zonas do volume sísmico. Embora a Zona Sul mostre um valor médi</w:t>
      </w:r>
      <w:r w:rsidR="0005149E">
        <w:rPr>
          <w:rFonts w:ascii="Arial" w:hAnsi="Arial" w:cs="Arial"/>
          <w:b/>
          <w:color w:val="auto"/>
          <w:sz w:val="20"/>
          <w:szCs w:val="20"/>
        </w:rPr>
        <w:t>o</w:t>
      </w:r>
      <w:r w:rsidRPr="00503DDB">
        <w:rPr>
          <w:rFonts w:ascii="Arial" w:hAnsi="Arial" w:cs="Arial"/>
          <w:b/>
          <w:color w:val="auto"/>
          <w:sz w:val="20"/>
          <w:szCs w:val="20"/>
        </w:rPr>
        <w:t xml:space="preserve">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w:t>
      </w:r>
      <w:proofErr w:type="spellStart"/>
      <w:r>
        <w:rPr>
          <w:rFonts w:ascii="Arial" w:hAnsi="Arial" w:cs="Arial"/>
          <w:sz w:val="24"/>
          <w:szCs w:val="24"/>
        </w:rPr>
        <w:t>fraturamento</w:t>
      </w:r>
      <w:proofErr w:type="spellEnd"/>
      <w:r>
        <w:rPr>
          <w:rFonts w:ascii="Arial" w:hAnsi="Arial" w:cs="Arial"/>
          <w:sz w:val="24"/>
          <w:szCs w:val="24"/>
        </w:rPr>
        <w:t xml:space="preserve">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6D563BDC"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sidRPr="0005149E">
        <w:rPr>
          <w:rFonts w:ascii="Arial" w:hAnsi="Arial" w:cs="Arial"/>
          <w:i/>
          <w:iCs/>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-tracking e analisar a qu</w:t>
      </w:r>
      <w:r w:rsidR="0005149E">
        <w:rPr>
          <w:rFonts w:ascii="Arial" w:hAnsi="Arial" w:cs="Arial"/>
          <w:sz w:val="24"/>
          <w:szCs w:val="24"/>
        </w:rPr>
        <w:t>e</w:t>
      </w:r>
      <w:r w:rsidR="0045548B">
        <w:rPr>
          <w:rFonts w:ascii="Arial" w:hAnsi="Arial" w:cs="Arial"/>
          <w:sz w:val="24"/>
          <w:szCs w:val="24"/>
        </w:rPr>
        <w:t xml:space="preserve"> zona cada célula </w:t>
      </w:r>
      <w:r w:rsidR="0005149E">
        <w:rPr>
          <w:rFonts w:ascii="Arial" w:hAnsi="Arial" w:cs="Arial"/>
          <w:sz w:val="24"/>
          <w:szCs w:val="24"/>
        </w:rPr>
        <w:t xml:space="preserve">remanescente </w:t>
      </w:r>
      <w:r w:rsidR="0045548B">
        <w:rPr>
          <w:rFonts w:ascii="Arial" w:hAnsi="Arial" w:cs="Arial"/>
          <w:sz w:val="24"/>
          <w:szCs w:val="24"/>
        </w:rPr>
        <w:t xml:space="preserve">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w:t>
      </w:r>
      <w:r w:rsidR="0005149E">
        <w:rPr>
          <w:rFonts w:ascii="Arial" w:hAnsi="Arial" w:cs="Arial"/>
          <w:sz w:val="24"/>
          <w:szCs w:val="24"/>
        </w:rPr>
        <w:t>as observações da literatura sobre faturamento disseminado ocorrendo na Zona Sul e a Zona Norte sendo largamente não fraturada exceto em regiões associadas a estruturas de larga escala</w:t>
      </w:r>
      <w:r w:rsidR="00AE7269">
        <w:rPr>
          <w:rFonts w:ascii="Arial" w:hAnsi="Arial" w:cs="Arial"/>
          <w:sz w:val="24"/>
          <w:szCs w:val="24"/>
        </w:rPr>
        <w:t>.</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4A358D4D"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3110CC">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w:t>
      </w:r>
      <w:r w:rsidR="0005149E">
        <w:rPr>
          <w:rFonts w:ascii="Arial" w:hAnsi="Arial" w:cs="Arial"/>
          <w:b/>
          <w:color w:val="auto"/>
          <w:sz w:val="20"/>
          <w:szCs w:val="20"/>
        </w:rPr>
        <w:t>zonas de</w:t>
      </w:r>
      <w:r w:rsidRPr="00752D8E">
        <w:rPr>
          <w:rFonts w:ascii="Arial" w:hAnsi="Arial" w:cs="Arial"/>
          <w:b/>
          <w:color w:val="auto"/>
          <w:sz w:val="20"/>
          <w:szCs w:val="20"/>
        </w:rPr>
        <w:t xml:space="preserv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w:t>
      </w:r>
      <w:r w:rsidR="0005149E">
        <w:rPr>
          <w:rFonts w:ascii="Arial" w:hAnsi="Arial" w:cs="Arial"/>
          <w:b/>
          <w:color w:val="auto"/>
          <w:sz w:val="20"/>
          <w:szCs w:val="20"/>
        </w:rPr>
        <w:t xml:space="preserve"> faturamento intenso</w:t>
      </w:r>
      <w:r w:rsidRPr="00752D8E">
        <w:rPr>
          <w:rFonts w:ascii="Arial" w:hAnsi="Arial" w:cs="Arial"/>
          <w:b/>
          <w:color w:val="auto"/>
          <w:sz w:val="20"/>
          <w:szCs w:val="20"/>
        </w:rPr>
        <w:t xml:space="preserv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0B9C3386"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w:t>
      </w:r>
      <w:r w:rsidR="0005149E">
        <w:rPr>
          <w:rFonts w:ascii="Arial" w:hAnsi="Arial" w:cs="Arial"/>
          <w:sz w:val="24"/>
          <w:szCs w:val="24"/>
        </w:rPr>
        <w:t>validar</w:t>
      </w:r>
      <w:r w:rsidRPr="000379D6">
        <w:rPr>
          <w:rFonts w:ascii="Arial" w:hAnsi="Arial" w:cs="Arial"/>
          <w:sz w:val="24"/>
          <w:szCs w:val="24"/>
        </w:rPr>
        <w:t xml:space="preserve"> o</w:t>
      </w:r>
      <w:r w:rsidR="0005149E">
        <w:rPr>
          <w:rFonts w:ascii="Arial" w:hAnsi="Arial" w:cs="Arial"/>
          <w:sz w:val="24"/>
          <w:szCs w:val="24"/>
        </w:rPr>
        <w:t>s</w:t>
      </w:r>
      <w:r w:rsidRPr="000379D6">
        <w:rPr>
          <w:rFonts w:ascii="Arial" w:hAnsi="Arial" w:cs="Arial"/>
          <w:sz w:val="24"/>
          <w:szCs w:val="24"/>
        </w:rPr>
        <w:t xml:space="preserve"> resultado</w:t>
      </w:r>
      <w:r w:rsidR="0005149E">
        <w:rPr>
          <w:rFonts w:ascii="Arial" w:hAnsi="Arial" w:cs="Arial"/>
          <w:sz w:val="24"/>
          <w:szCs w:val="24"/>
        </w:rPr>
        <w:t>s</w:t>
      </w:r>
      <w:r w:rsidRPr="000379D6">
        <w:rPr>
          <w:rFonts w:ascii="Arial" w:hAnsi="Arial" w:cs="Arial"/>
          <w:sz w:val="24"/>
          <w:szCs w:val="24"/>
        </w:rPr>
        <w:t xml:space="preserve">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w:t>
      </w:r>
      <w:proofErr w:type="spellStart"/>
      <w:r w:rsidRPr="000379D6">
        <w:rPr>
          <w:rFonts w:ascii="Arial" w:hAnsi="Arial" w:cs="Arial"/>
          <w:sz w:val="24"/>
          <w:szCs w:val="24"/>
        </w:rPr>
        <w:t>petrofísicas</w:t>
      </w:r>
      <w:proofErr w:type="spellEnd"/>
      <w:r w:rsidRPr="000379D6">
        <w:rPr>
          <w:rFonts w:ascii="Arial" w:hAnsi="Arial" w:cs="Arial"/>
          <w:sz w:val="24"/>
          <w:szCs w:val="24"/>
        </w:rPr>
        <w:t xml:space="preserve"> de poço.</w:t>
      </w:r>
    </w:p>
    <w:p w14:paraId="778FE36F" w14:textId="316A8E43"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3110CC">
        <w:rPr>
          <w:rFonts w:ascii="Arial" w:hAnsi="Arial" w:cs="Arial"/>
          <w:sz w:val="24"/>
          <w:szCs w:val="24"/>
        </w:rPr>
        <w:t>baseados</w:t>
      </w:r>
      <w:r w:rsidRPr="000379D6">
        <w:rPr>
          <w:rFonts w:ascii="Arial" w:hAnsi="Arial" w:cs="Arial"/>
          <w:sz w:val="24"/>
          <w:szCs w:val="24"/>
        </w:rPr>
        <w:t xml:space="preserve"> em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w:t>
      </w:r>
      <w:r w:rsidR="0005149E">
        <w:rPr>
          <w:rFonts w:ascii="Arial" w:hAnsi="Arial" w:cs="Arial"/>
          <w:sz w:val="24"/>
          <w:szCs w:val="24"/>
        </w:rPr>
        <w:t xml:space="preserve"> de</w:t>
      </w:r>
      <w:r w:rsidRPr="000379D6">
        <w:rPr>
          <w:rFonts w:ascii="Arial" w:hAnsi="Arial" w:cs="Arial"/>
          <w:sz w:val="24"/>
          <w:szCs w:val="24"/>
        </w:rPr>
        <w:t xml:space="preserve">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w:t>
      </w:r>
      <w:r w:rsidRPr="000379D6">
        <w:rPr>
          <w:rFonts w:ascii="Arial" w:hAnsi="Arial" w:cs="Arial"/>
          <w:sz w:val="24"/>
          <w:szCs w:val="24"/>
        </w:rPr>
        <w:lastRenderedPageBreak/>
        <w:t xml:space="preserve">não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r w:rsidR="003110CC">
        <w:rPr>
          <w:rFonts w:ascii="Arial" w:hAnsi="Arial" w:cs="Arial"/>
          <w:sz w:val="24"/>
          <w:szCs w:val="24"/>
        </w:rPr>
        <w:t xml:space="preserve"> Os resultados são</w:t>
      </w:r>
      <w:r w:rsidR="0005149E">
        <w:rPr>
          <w:rFonts w:ascii="Arial" w:hAnsi="Arial" w:cs="Arial"/>
          <w:sz w:val="24"/>
          <w:szCs w:val="24"/>
        </w:rPr>
        <w:t xml:space="preserve"> em seguida</w:t>
      </w:r>
      <w:r w:rsidR="003110CC">
        <w:rPr>
          <w:rFonts w:ascii="Arial" w:hAnsi="Arial" w:cs="Arial"/>
          <w:sz w:val="24"/>
          <w:szCs w:val="24"/>
        </w:rPr>
        <w:t xml:space="preserve"> validados comparando a distribuição estatística dos dados </w:t>
      </w:r>
      <w:r w:rsidR="0005149E">
        <w:rPr>
          <w:rFonts w:ascii="Arial" w:hAnsi="Arial" w:cs="Arial"/>
          <w:sz w:val="24"/>
          <w:szCs w:val="24"/>
        </w:rPr>
        <w:t xml:space="preserve">modelados aos dados do </w:t>
      </w:r>
      <w:proofErr w:type="spellStart"/>
      <w:r w:rsidR="0005149E" w:rsidRPr="0005149E">
        <w:rPr>
          <w:rFonts w:ascii="Arial" w:hAnsi="Arial" w:cs="Arial"/>
          <w:i/>
          <w:iCs/>
          <w:sz w:val="24"/>
          <w:szCs w:val="24"/>
        </w:rPr>
        <w:t>upscaling</w:t>
      </w:r>
      <w:proofErr w:type="spellEnd"/>
      <w:r w:rsidR="0005149E">
        <w:rPr>
          <w:rFonts w:ascii="Arial" w:hAnsi="Arial" w:cs="Arial"/>
          <w:sz w:val="24"/>
          <w:szCs w:val="24"/>
        </w:rPr>
        <w:t xml:space="preserve"> e os dados originais de poço</w:t>
      </w:r>
      <w:r w:rsidR="003110CC">
        <w:rPr>
          <w:rFonts w:ascii="Arial" w:hAnsi="Arial" w:cs="Arial"/>
          <w:sz w:val="24"/>
          <w:szCs w:val="24"/>
        </w:rPr>
        <w:t>.</w:t>
      </w:r>
    </w:p>
    <w:p w14:paraId="62183285" w14:textId="2B83E883"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05149E">
        <w:rPr>
          <w:rFonts w:ascii="Arial" w:hAnsi="Arial" w:cs="Arial"/>
          <w:sz w:val="24"/>
          <w:szCs w:val="24"/>
        </w:rPr>
        <w:t>, não representando uma fatia de profundidade</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4150389"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w:t>
      </w:r>
      <w:r w:rsidR="00605318">
        <w:rPr>
          <w:rFonts w:ascii="Arial" w:eastAsia="Times New Roman" w:hAnsi="Arial" w:cs="Arial"/>
          <w:bCs/>
          <w:sz w:val="24"/>
          <w:szCs w:val="24"/>
        </w:rPr>
        <w:t>No entanto, é</w:t>
      </w:r>
      <w:r w:rsidRPr="007B10EB">
        <w:rPr>
          <w:rFonts w:ascii="Arial" w:eastAsia="Times New Roman" w:hAnsi="Arial" w:cs="Arial"/>
          <w:bCs/>
          <w:sz w:val="24"/>
          <w:szCs w:val="24"/>
        </w:rPr>
        <w:t xml:space="preserve"> possível diferenciar a variância nas duas zonas na visão em perfil, onde a porção norte mostra </w:t>
      </w:r>
      <w:r w:rsidRPr="007B10EB">
        <w:rPr>
          <w:rFonts w:ascii="Arial" w:eastAsia="Times New Roman" w:hAnsi="Arial" w:cs="Arial"/>
          <w:bCs/>
          <w:sz w:val="24"/>
          <w:szCs w:val="24"/>
        </w:rPr>
        <w:lastRenderedPageBreak/>
        <w:t xml:space="preserve">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00400BC4"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resultados do modelamento de dados de raio gama sugerem a ocorrência de </w:t>
      </w:r>
      <w:r w:rsidR="00605318">
        <w:rPr>
          <w:rFonts w:ascii="Arial" w:eastAsia="Times New Roman" w:hAnsi="Arial" w:cs="Arial"/>
          <w:bCs/>
          <w:sz w:val="24"/>
          <w:szCs w:val="24"/>
        </w:rPr>
        <w:t xml:space="preserve">uma transição de fácies, com </w:t>
      </w:r>
      <w:r w:rsidRPr="007B10EB">
        <w:rPr>
          <w:rFonts w:ascii="Arial" w:eastAsia="Times New Roman" w:hAnsi="Arial" w:cs="Arial"/>
          <w:bCs/>
          <w:sz w:val="24"/>
          <w:szCs w:val="24"/>
        </w:rPr>
        <w:t xml:space="preserve">fácies folhelho ou granulometrias mais finas cobrindo e se intercalando às sequências carbonáticas do Quissamã, em especial em regiões próximas ao topo da Formação, sugerindo </w:t>
      </w:r>
      <w:r w:rsidR="002F61C0" w:rsidRPr="007B10EB">
        <w:rPr>
          <w:rFonts w:ascii="Arial" w:eastAsia="Times New Roman" w:hAnsi="Arial" w:cs="Arial"/>
          <w:bCs/>
          <w:sz w:val="24"/>
          <w:szCs w:val="24"/>
        </w:rPr>
        <w:t>início</w:t>
      </w:r>
      <w:r w:rsidRPr="007B10EB">
        <w:rPr>
          <w:rFonts w:ascii="Arial" w:eastAsia="Times New Roman" w:hAnsi="Arial" w:cs="Arial"/>
          <w:bCs/>
          <w:sz w:val="24"/>
          <w:szCs w:val="24"/>
        </w:rPr>
        <w:t xml:space="preserve"> de transição para a Formação Outeiro.</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60FD5A5A"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3110CC">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14CA6CE7"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79025248"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w:t>
      </w:r>
      <w:proofErr w:type="spellStart"/>
      <w:r w:rsidRPr="007B10EB">
        <w:rPr>
          <w:rFonts w:ascii="Arial" w:eastAsia="Times New Roman" w:hAnsi="Arial" w:cs="Arial"/>
          <w:bCs/>
          <w:sz w:val="24"/>
          <w:szCs w:val="24"/>
        </w:rPr>
        <w:t>filosilicatos</w:t>
      </w:r>
      <w:proofErr w:type="spellEnd"/>
      <w:r w:rsidRPr="007B10EB">
        <w:rPr>
          <w:rFonts w:ascii="Arial" w:eastAsia="Times New Roman" w:hAnsi="Arial" w:cs="Arial"/>
          <w:bCs/>
          <w:sz w:val="24"/>
          <w:szCs w:val="24"/>
        </w:rPr>
        <w:t xml:space="preserve"> como feldspatos ou argilas. O perfil sônico, no entanto, é altamente influenciado pela porosidade, assim provavelmente explicando os valores observados. </w:t>
      </w:r>
      <w:proofErr w:type="gramStart"/>
      <w:r w:rsidR="00BC46CB">
        <w:rPr>
          <w:rFonts w:ascii="Arial" w:eastAsia="Times New Roman" w:hAnsi="Arial" w:cs="Arial"/>
          <w:bCs/>
          <w:sz w:val="24"/>
          <w:szCs w:val="24"/>
        </w:rPr>
        <w:t>O</w:t>
      </w:r>
      <w:r w:rsidRPr="007B10EB">
        <w:rPr>
          <w:rFonts w:ascii="Arial" w:eastAsia="Times New Roman" w:hAnsi="Arial" w:cs="Arial"/>
          <w:bCs/>
          <w:sz w:val="24"/>
          <w:szCs w:val="24"/>
        </w:rPr>
        <w:t xml:space="preserve"> valores</w:t>
      </w:r>
      <w:proofErr w:type="gramEnd"/>
      <w:r w:rsidRPr="007B10EB">
        <w:rPr>
          <w:rFonts w:ascii="Arial" w:eastAsia="Times New Roman" w:hAnsi="Arial" w:cs="Arial"/>
          <w:bCs/>
          <w:sz w:val="24"/>
          <w:szCs w:val="24"/>
        </w:rPr>
        <w:t xml:space="preserve">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00BC46CB">
        <w:rPr>
          <w:rFonts w:ascii="Arial" w:eastAsia="Times New Roman" w:hAnsi="Arial" w:cs="Arial"/>
          <w:bCs/>
          <w:sz w:val="24"/>
          <w:szCs w:val="24"/>
        </w:rPr>
        <w:t xml:space="preserve"> podem ser explicados por relativos aumentos de porosidade ou por transições para fácies compostas primariamente por folhelhos</w:t>
      </w:r>
      <w:r w:rsidRPr="007B10EB">
        <w:rPr>
          <w:rFonts w:ascii="Arial" w:eastAsia="Times New Roman" w:hAnsi="Arial" w:cs="Arial"/>
          <w:bCs/>
          <w:sz w:val="24"/>
          <w:szCs w:val="24"/>
        </w:rPr>
        <w:t>.</w:t>
      </w:r>
      <w:r w:rsidR="00BC46CB">
        <w:rPr>
          <w:rFonts w:ascii="Arial" w:eastAsia="Times New Roman" w:hAnsi="Arial" w:cs="Arial"/>
          <w:bCs/>
          <w:sz w:val="24"/>
          <w:szCs w:val="24"/>
        </w:rPr>
        <w:t xml:space="preserve"> Nas regiões de alto DT no topo do reservatório é provável que isto seja explicado por uma transição para folhelhos, enquanto no alto estrutural na porção sul do reservatório o aumento nos valores de DT provavelmente é explicado por zonas de alta porosidade.</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1A53BE22"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3110CC">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4FA5069F"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4B4EA1DF"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 xml:space="preserve">Os modelos de Densidade apresentam valores principalmente concentrados entre 2,3 g/cm³ e 2,5 g/cm³, com valores mínimos de 2,1 g/cm³ e máximos de 2,7g/cm³ </w:t>
      </w:r>
      <w:r w:rsidR="002F61C0">
        <w:rPr>
          <w:rFonts w:ascii="Arial" w:eastAsia="Times New Roman" w:hAnsi="Arial" w:cs="Arial"/>
          <w:bCs/>
          <w:sz w:val="24"/>
          <w:szCs w:val="24"/>
        </w:rPr>
        <w:t>(</w:t>
      </w:r>
      <w:r w:rsidRPr="00EB32C0">
        <w:rPr>
          <w:rFonts w:ascii="Arial" w:eastAsia="Times New Roman" w:hAnsi="Arial" w:cs="Arial"/>
          <w:bCs/>
          <w:sz w:val="24"/>
          <w:szCs w:val="24"/>
        </w:rPr>
        <w:t xml:space="preserve">Figura 27). Assim como os dados derivados de perfil sônico, dados de densidade são largamente dependentes da porosidade da rocha, sendo especialmente difícil a inferência de </w:t>
      </w:r>
      <w:r w:rsidR="002F61C0">
        <w:rPr>
          <w:rFonts w:ascii="Arial" w:eastAsia="Times New Roman" w:hAnsi="Arial" w:cs="Arial"/>
          <w:bCs/>
          <w:sz w:val="24"/>
          <w:szCs w:val="24"/>
        </w:rPr>
        <w:t>fácies</w:t>
      </w:r>
      <w:r w:rsidRPr="00EB32C0">
        <w:rPr>
          <w:rFonts w:ascii="Arial" w:eastAsia="Times New Roman" w:hAnsi="Arial" w:cs="Arial"/>
          <w:bCs/>
          <w:sz w:val="24"/>
          <w:szCs w:val="24"/>
        </w:rPr>
        <w:t xml:space="preserve"> pelo uso exclusivo dos dados de densidade devido a densidade aproximadamente similar da maior parte dos minerais encontrados comumente em reservatórios carbonáticos da Bacia de Santos. Assim como para os outros modelos, a variância dos dados na zona norte é </w:t>
      </w:r>
      <w:r w:rsidR="002F61C0">
        <w:rPr>
          <w:rFonts w:ascii="Arial" w:eastAsia="Times New Roman" w:hAnsi="Arial" w:cs="Arial"/>
          <w:bCs/>
          <w:sz w:val="24"/>
          <w:szCs w:val="24"/>
        </w:rPr>
        <w:t>similar a variância</w:t>
      </w:r>
      <w:r w:rsidRPr="00EB32C0">
        <w:rPr>
          <w:rFonts w:ascii="Arial" w:eastAsia="Times New Roman" w:hAnsi="Arial" w:cs="Arial"/>
          <w:bCs/>
          <w:sz w:val="24"/>
          <w:szCs w:val="24"/>
        </w:rPr>
        <w:t xml:space="preserve"> na zona sul (Figura 28).</w:t>
      </w:r>
    </w:p>
    <w:p w14:paraId="545FDCBA" w14:textId="361C26A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w:t>
      </w:r>
      <w:r w:rsidR="002F61C0">
        <w:rPr>
          <w:rFonts w:ascii="Arial" w:eastAsia="Times New Roman" w:hAnsi="Arial" w:cs="Arial"/>
          <w:bCs/>
          <w:sz w:val="24"/>
          <w:szCs w:val="24"/>
        </w:rPr>
        <w:t>os valores de</w:t>
      </w:r>
      <w:r w:rsidRPr="00EB32C0">
        <w:rPr>
          <w:rFonts w:ascii="Arial" w:eastAsia="Times New Roman" w:hAnsi="Arial" w:cs="Arial"/>
          <w:bCs/>
          <w:sz w:val="24"/>
          <w:szCs w:val="24"/>
        </w:rPr>
        <w:t xml:space="preserve"> densidade podem ser observadas ao longo do perfil, em especial na região nordeste do modelo, com</w:t>
      </w:r>
      <w:r w:rsidR="00BC46CB">
        <w:rPr>
          <w:rFonts w:ascii="Arial" w:eastAsia="Times New Roman" w:hAnsi="Arial" w:cs="Arial"/>
          <w:bCs/>
          <w:sz w:val="24"/>
          <w:szCs w:val="24"/>
        </w:rPr>
        <w:t xml:space="preserve"> </w:t>
      </w:r>
      <w:r w:rsidRPr="00EB32C0">
        <w:rPr>
          <w:rFonts w:ascii="Arial" w:eastAsia="Times New Roman" w:hAnsi="Arial" w:cs="Arial"/>
          <w:bCs/>
          <w:sz w:val="24"/>
          <w:szCs w:val="24"/>
        </w:rPr>
        <w:t>pequenas intercalações de zonas de baixa densidade com alta densidade.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5AEF9B49"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3110C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w:t>
      </w:r>
      <w:r w:rsidR="003110CC">
        <w:rPr>
          <w:rFonts w:ascii="Arial" w:hAnsi="Arial" w:cs="Arial"/>
          <w:b/>
          <w:color w:val="auto"/>
          <w:sz w:val="20"/>
          <w:szCs w:val="20"/>
        </w:rPr>
        <w:t xml:space="preserve">a distribuição original </w:t>
      </w:r>
      <w:r>
        <w:rPr>
          <w:rFonts w:ascii="Arial" w:hAnsi="Arial" w:cs="Arial"/>
          <w:b/>
          <w:color w:val="auto"/>
          <w:sz w:val="20"/>
          <w:szCs w:val="20"/>
        </w:rPr>
        <w:t xml:space="preserve">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C14A0F5"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3498562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BC46CB">
        <w:rPr>
          <w:rFonts w:ascii="Arial" w:eastAsia="Times New Roman" w:hAnsi="Arial" w:cs="Arial"/>
          <w:bCs/>
          <w:i/>
          <w:i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w:t>
      </w:r>
      <w:r w:rsidR="00BC46CB">
        <w:rPr>
          <w:rFonts w:ascii="Arial" w:eastAsia="Times New Roman" w:hAnsi="Arial" w:cs="Arial"/>
          <w:bCs/>
          <w:sz w:val="24"/>
          <w:szCs w:val="24"/>
        </w:rPr>
        <w:t xml:space="preserve"> camadas de muito alta</w:t>
      </w:r>
      <w:r w:rsidRPr="001A24A3">
        <w:rPr>
          <w:rFonts w:ascii="Arial" w:eastAsia="Times New Roman" w:hAnsi="Arial" w:cs="Arial"/>
          <w:bCs/>
          <w:sz w:val="24"/>
          <w:szCs w:val="24"/>
        </w:rPr>
        <w:t xml:space="preserve"> porosidade.</w:t>
      </w:r>
      <w:r w:rsidR="001E3516">
        <w:rPr>
          <w:rFonts w:ascii="Arial" w:eastAsia="Times New Roman" w:hAnsi="Arial" w:cs="Arial"/>
          <w:bCs/>
          <w:sz w:val="24"/>
          <w:szCs w:val="24"/>
        </w:rPr>
        <w:t xml:space="preserve"> O modelo de porosidade efetiva também ilustra a importância da visualização em perfil, dado que a visualização em mapa indica a ocorrência de 2 zonas de muito baixa porosidade, mas o perfil revela que estes valores não se propagam em outras profundidades. Ao mesmo tempo, </w:t>
      </w:r>
      <w:r w:rsidR="00BC46CB">
        <w:rPr>
          <w:rFonts w:ascii="Arial" w:eastAsia="Times New Roman" w:hAnsi="Arial" w:cs="Arial"/>
          <w:bCs/>
          <w:sz w:val="24"/>
          <w:szCs w:val="24"/>
        </w:rPr>
        <w:t>as camadas</w:t>
      </w:r>
      <w:r w:rsidR="001E3516">
        <w:rPr>
          <w:rFonts w:ascii="Arial" w:eastAsia="Times New Roman" w:hAnsi="Arial" w:cs="Arial"/>
          <w:bCs/>
          <w:sz w:val="24"/>
          <w:szCs w:val="24"/>
        </w:rPr>
        <w:t xml:space="preserve"> de alta porosidade (35%) na porção norte do reservatório</w:t>
      </w:r>
      <w:r w:rsidR="00BC46CB">
        <w:rPr>
          <w:rFonts w:ascii="Arial" w:eastAsia="Times New Roman" w:hAnsi="Arial" w:cs="Arial"/>
          <w:bCs/>
          <w:sz w:val="24"/>
          <w:szCs w:val="24"/>
        </w:rPr>
        <w:t xml:space="preserve"> resultam n</w:t>
      </w:r>
      <w:r w:rsidR="001E3516">
        <w:rPr>
          <w:rFonts w:ascii="Arial" w:eastAsia="Times New Roman" w:hAnsi="Arial" w:cs="Arial"/>
          <w:bCs/>
          <w:sz w:val="24"/>
          <w:szCs w:val="24"/>
        </w:rPr>
        <w:t>a diferença de valores médios entre as Zonas Sul e Norte observada na Tabela 6.</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6CF7D4F4"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3110CC">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sidRPr="00D56468">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3DDEC254"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7103A703"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342B0FD5" w14:textId="77777777" w:rsidR="00BC46CB" w:rsidRDefault="00BC46CB" w:rsidP="00366C5C">
      <w:pPr>
        <w:spacing w:before="240" w:line="360" w:lineRule="auto"/>
        <w:ind w:firstLine="708"/>
        <w:jc w:val="both"/>
        <w:outlineLvl w:val="2"/>
        <w:rPr>
          <w:rFonts w:ascii="Arial" w:eastAsia="Times New Roman" w:hAnsi="Arial" w:cs="Arial"/>
          <w:bCs/>
          <w:sz w:val="24"/>
          <w:szCs w:val="24"/>
        </w:rPr>
      </w:pP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7E1E778F"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3110CC">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0AF54AD5"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0CFA829F"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um segundo agrupamento</w:t>
      </w:r>
      <w:r w:rsidR="001E3516">
        <w:rPr>
          <w:rFonts w:ascii="Arial" w:eastAsia="Times New Roman" w:hAnsi="Arial" w:cs="Arial"/>
          <w:bCs/>
          <w:sz w:val="24"/>
          <w:szCs w:val="24"/>
        </w:rPr>
        <w:t>,</w:t>
      </w:r>
      <w:r w:rsidR="00B34D33">
        <w:rPr>
          <w:rFonts w:ascii="Arial" w:eastAsia="Times New Roman" w:hAnsi="Arial" w:cs="Arial"/>
          <w:bCs/>
          <w:sz w:val="24"/>
          <w:szCs w:val="24"/>
        </w:rPr>
        <w:t xml:space="preserve"> mais pronunciado na zona norte</w:t>
      </w:r>
      <w:r w:rsidR="001E3516">
        <w:rPr>
          <w:rFonts w:ascii="Arial" w:eastAsia="Times New Roman" w:hAnsi="Arial" w:cs="Arial"/>
          <w:bCs/>
          <w:sz w:val="24"/>
          <w:szCs w:val="24"/>
        </w:rPr>
        <w:t>,</w:t>
      </w:r>
      <w:r w:rsidR="00B34D33">
        <w:rPr>
          <w:rFonts w:ascii="Arial" w:eastAsia="Times New Roman" w:hAnsi="Arial" w:cs="Arial"/>
          <w:bCs/>
          <w:sz w:val="24"/>
          <w:szCs w:val="24"/>
        </w:rPr>
        <w:t xml:space="preserve"> em torno de 40 </w:t>
      </w:r>
      <w:proofErr w:type="spellStart"/>
      <w:r w:rsidR="00B34D33">
        <w:rPr>
          <w:rFonts w:ascii="Arial" w:eastAsia="Times New Roman" w:hAnsi="Arial" w:cs="Arial"/>
          <w:bCs/>
          <w:sz w:val="24"/>
          <w:szCs w:val="24"/>
        </w:rPr>
        <w:t>gAPI</w:t>
      </w:r>
      <w:proofErr w:type="spellEnd"/>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7E0D331E"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3110CC">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2AEDAAB5"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p>
    <w:p w14:paraId="411D40AD" w14:textId="7030A1E4"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4B22A00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p>
    <w:p w14:paraId="0A61C9FE" w14:textId="35157826" w:rsidR="00EF710D" w:rsidRDefault="00EF710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p>
    <w:p w14:paraId="1C63EF51" w14:textId="001BC23A" w:rsidR="00382D38" w:rsidRDefault="00382D38"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xml:space="preserve">,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w:t>
      </w:r>
      <w:proofErr w:type="spellStart"/>
      <w:r w:rsidR="00094630">
        <w:rPr>
          <w:rFonts w:ascii="Arial" w:eastAsia="Times New Roman" w:hAnsi="Arial" w:cs="Arial"/>
          <w:bCs/>
          <w:sz w:val="24"/>
          <w:szCs w:val="24"/>
        </w:rPr>
        <w:t>diagenéticos</w:t>
      </w:r>
      <w:proofErr w:type="spellEnd"/>
      <w:r w:rsidR="00094630">
        <w:rPr>
          <w:rFonts w:ascii="Arial" w:eastAsia="Times New Roman" w:hAnsi="Arial" w:cs="Arial"/>
          <w:bCs/>
          <w:sz w:val="24"/>
          <w:szCs w:val="24"/>
        </w:rPr>
        <w:t xml:space="preserve"> reduzindo porosidades.</w:t>
      </w:r>
    </w:p>
    <w:p w14:paraId="5F6B2189" w14:textId="25915E7C" w:rsidR="00970CDA" w:rsidRDefault="00970CDA" w:rsidP="00970CDA">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p>
    <w:p w14:paraId="77105629" w14:textId="7F20B2D1"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3110CC">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5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7"/>
    </w:p>
    <w:p w14:paraId="29DF5C6B" w14:textId="77777777" w:rsidR="001E2D45" w:rsidRPr="001E2D45" w:rsidRDefault="001E2D45" w:rsidP="001E2D45">
      <w:pPr>
        <w:rPr>
          <w:rFonts w:ascii="Arial" w:hAnsi="Arial" w:cs="Arial"/>
          <w:b/>
          <w:sz w:val="24"/>
          <w:szCs w:val="24"/>
        </w:rPr>
      </w:pPr>
    </w:p>
    <w:p w14:paraId="0830E58E" w14:textId="71E4BE42"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w:t>
      </w:r>
      <w:r w:rsidR="00F832C7">
        <w:rPr>
          <w:rFonts w:ascii="Arial" w:hAnsi="Arial" w:cs="Arial"/>
          <w:sz w:val="24"/>
          <w:szCs w:val="24"/>
        </w:rPr>
        <w:t>modelos de aprendizado de máquina não supervisionado</w:t>
      </w:r>
      <w:r w:rsidR="00F76B70">
        <w:rPr>
          <w:rFonts w:ascii="Arial" w:hAnsi="Arial" w:cs="Arial"/>
          <w:sz w:val="24"/>
          <w:szCs w:val="24"/>
        </w:rPr>
        <w:t xml:space="preserve"> </w:t>
      </w:r>
      <w:r w:rsidR="00F832C7">
        <w:rPr>
          <w:rFonts w:ascii="Arial" w:hAnsi="Arial" w:cs="Arial"/>
          <w:sz w:val="24"/>
          <w:szCs w:val="24"/>
        </w:rPr>
        <w:t xml:space="preserve">baseados no algoritmo de </w:t>
      </w:r>
      <w:r w:rsidR="00F76B70">
        <w:rPr>
          <w:rFonts w:ascii="Arial" w:hAnsi="Arial" w:cs="Arial"/>
          <w:sz w:val="24"/>
          <w:szCs w:val="24"/>
        </w:rPr>
        <w:t>Modelo de Mistura Gaussiana (</w:t>
      </w:r>
      <w:proofErr w:type="spellStart"/>
      <w:r w:rsidR="00F76B70" w:rsidRPr="00F76B70">
        <w:rPr>
          <w:rFonts w:ascii="Arial" w:hAnsi="Arial" w:cs="Arial"/>
          <w:i/>
          <w:iCs/>
          <w:sz w:val="24"/>
          <w:szCs w:val="24"/>
        </w:rPr>
        <w:t>Gaussian</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Mixture</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Model</w:t>
      </w:r>
      <w:proofErr w:type="spellEnd"/>
      <w:r w:rsidR="00F76B70">
        <w:rPr>
          <w:rFonts w:ascii="Arial" w:hAnsi="Arial" w:cs="Arial"/>
          <w:sz w:val="24"/>
          <w:szCs w:val="24"/>
        </w:rPr>
        <w:t xml:space="preserve"> – GMM).</w:t>
      </w:r>
    </w:p>
    <w:p w14:paraId="1DDCF636" w14:textId="3A4A335C"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F832C7">
        <w:rPr>
          <w:rFonts w:ascii="Arial" w:eastAsia="Times New Roman" w:hAnsi="Arial" w:cs="Arial"/>
          <w:sz w:val="24"/>
          <w:szCs w:val="24"/>
        </w:rPr>
        <w:t>A escolha do GMM como o algoritmo para esta função justifica-se pois, embora</w:t>
      </w:r>
      <w:r>
        <w:rPr>
          <w:rFonts w:ascii="Arial" w:eastAsia="Times New Roman" w:hAnsi="Arial" w:cs="Arial"/>
          <w:sz w:val="24"/>
          <w:szCs w:val="24"/>
        </w:rPr>
        <w:t xml:space="preserve">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xml:space="preserve"> </w:t>
      </w:r>
      <w:r w:rsidR="00F832C7">
        <w:rPr>
          <w:rFonts w:ascii="Arial" w:eastAsia="Times New Roman" w:hAnsi="Arial" w:cs="Arial"/>
          <w:sz w:val="24"/>
          <w:szCs w:val="24"/>
        </w:rPr>
        <w:t>seja</w:t>
      </w:r>
      <w:r>
        <w:rPr>
          <w:rFonts w:ascii="Arial" w:eastAsia="Times New Roman" w:hAnsi="Arial" w:cs="Arial"/>
          <w:sz w:val="24"/>
          <w:szCs w:val="24"/>
        </w:rPr>
        <w:t xml:space="preserve"> comumente utilizado em problemas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aplicados à dados de poço (Schlumberger, 2015 &amp; </w:t>
      </w:r>
      <w:proofErr w:type="spellStart"/>
      <w:r>
        <w:rPr>
          <w:rFonts w:ascii="Arial" w:eastAsia="Times New Roman" w:hAnsi="Arial" w:cs="Arial"/>
          <w:sz w:val="24"/>
          <w:szCs w:val="24"/>
        </w:rPr>
        <w:t>Romary</w:t>
      </w:r>
      <w:proofErr w:type="spellEnd"/>
      <w:r>
        <w:rPr>
          <w:rFonts w:ascii="Arial" w:eastAsia="Times New Roman" w:hAnsi="Arial" w:cs="Arial"/>
          <w:sz w:val="24"/>
          <w:szCs w:val="24"/>
        </w:rPr>
        <w:t xml:space="preserve"> et al, 2012), sua saída se dá em classificações discretas sem qualquer consideração sobre ambiguidade. O método de GMM, no entanto, fornece resultados similares ao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porém possibilita a consideração de probabilidades de cada amostra pertencer a cada uma das classes geradas.</w:t>
      </w:r>
    </w:p>
    <w:p w14:paraId="5CDCE3F1" w14:textId="44FA7911"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w:t>
      </w:r>
      <w:r w:rsidR="00F832C7">
        <w:rPr>
          <w:rFonts w:ascii="Arial" w:eastAsia="Times New Roman" w:hAnsi="Arial" w:cs="Arial"/>
          <w:sz w:val="24"/>
          <w:szCs w:val="24"/>
        </w:rPr>
        <w:t xml:space="preserve"> (K)</w:t>
      </w:r>
      <w:r w:rsidR="0046234A">
        <w:rPr>
          <w:rFonts w:ascii="Arial" w:eastAsia="Times New Roman" w:hAnsi="Arial" w:cs="Arial"/>
          <w:sz w:val="24"/>
          <w:szCs w:val="24"/>
        </w:rPr>
        <w:t xml:space="preserve">, computou-se o algoritmo de </w:t>
      </w:r>
      <w:r w:rsidR="00F832C7">
        <w:rPr>
          <w:rFonts w:ascii="Arial" w:eastAsia="Times New Roman" w:hAnsi="Arial" w:cs="Arial"/>
          <w:sz w:val="24"/>
          <w:szCs w:val="24"/>
        </w:rPr>
        <w:t>GMM</w:t>
      </w:r>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w:t>
      </w:r>
      <w:proofErr w:type="spellStart"/>
      <w:r w:rsidR="0046234A">
        <w:rPr>
          <w:rFonts w:ascii="Arial" w:eastAsia="Times New Roman" w:hAnsi="Arial" w:cs="Arial"/>
          <w:sz w:val="24"/>
          <w:szCs w:val="24"/>
        </w:rPr>
        <w:t>Bouldin</w:t>
      </w:r>
      <w:proofErr w:type="spellEnd"/>
      <w:r w:rsidR="0046234A">
        <w:rPr>
          <w:rFonts w:ascii="Arial" w:eastAsia="Times New Roman" w:hAnsi="Arial" w:cs="Arial"/>
          <w:sz w:val="24"/>
          <w:szCs w:val="24"/>
        </w:rPr>
        <w:t xml:space="preserve">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4522E54">
            <wp:extent cx="3088419" cy="227736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088419" cy="2277366"/>
                    </a:xfrm>
                    <a:prstGeom prst="rect">
                      <a:avLst/>
                    </a:prstGeom>
                  </pic:spPr>
                </pic:pic>
              </a:graphicData>
            </a:graphic>
          </wp:inline>
        </w:drawing>
      </w:r>
    </w:p>
    <w:p w14:paraId="000F236E" w14:textId="3A199508" w:rsidR="00D230EE" w:rsidRDefault="00D230EE" w:rsidP="00D230EE">
      <w:pPr>
        <w:pStyle w:val="Legenda"/>
        <w:jc w:val="center"/>
        <w:rPr>
          <w:rFonts w:ascii="Arial" w:hAnsi="Arial" w:cs="Arial"/>
          <w:b/>
          <w:bCs/>
          <w:color w:val="auto"/>
          <w:sz w:val="20"/>
          <w:szCs w:val="20"/>
        </w:rPr>
      </w:pPr>
      <w:bookmarkStart w:id="58"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3110CC">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w:t>
      </w:r>
      <w:r w:rsidR="00F832C7">
        <w:rPr>
          <w:rFonts w:ascii="Arial" w:hAnsi="Arial" w:cs="Arial"/>
          <w:b/>
          <w:bCs/>
          <w:color w:val="auto"/>
          <w:sz w:val="20"/>
          <w:szCs w:val="20"/>
        </w:rPr>
        <w:t>GMM</w:t>
      </w:r>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58"/>
    </w:p>
    <w:p w14:paraId="6DA71D07" w14:textId="3F118629" w:rsidR="00D230EE" w:rsidRDefault="00D230EE" w:rsidP="00D230EE"/>
    <w:p w14:paraId="0C31D5D4" w14:textId="31CDAE24" w:rsidR="00832631" w:rsidRDefault="00D230EE" w:rsidP="0068090F">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w:t>
      </w:r>
      <w:r w:rsidR="00A674AC">
        <w:rPr>
          <w:rFonts w:ascii="Arial" w:hAnsi="Arial" w:cs="Arial"/>
          <w:sz w:val="24"/>
          <w:szCs w:val="24"/>
        </w:rPr>
        <w:t>os algoritmos</w:t>
      </w:r>
      <w:r>
        <w:rPr>
          <w:rFonts w:ascii="Arial" w:hAnsi="Arial" w:cs="Arial"/>
          <w:sz w:val="24"/>
          <w:szCs w:val="24"/>
        </w:rPr>
        <w:t xml:space="preserve"> de</w:t>
      </w:r>
      <w:r w:rsidR="002C6053">
        <w:rPr>
          <w:rFonts w:ascii="Arial" w:hAnsi="Arial" w:cs="Arial"/>
          <w:sz w:val="24"/>
          <w:szCs w:val="24"/>
        </w:rPr>
        <w:t xml:space="preserve"> GMM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w:t>
      </w:r>
      <w:r w:rsidR="007B3A53">
        <w:rPr>
          <w:rFonts w:ascii="Arial" w:hAnsi="Arial" w:cs="Arial"/>
          <w:sz w:val="24"/>
          <w:szCs w:val="24"/>
        </w:rPr>
        <w:t xml:space="preserve">, separando assim todas as células do modelo em 3 diferentes </w:t>
      </w:r>
      <w:r w:rsidR="007A5FC8">
        <w:rPr>
          <w:rFonts w:ascii="Arial" w:hAnsi="Arial" w:cs="Arial"/>
          <w:sz w:val="24"/>
          <w:szCs w:val="24"/>
        </w:rPr>
        <w:t>classes</w:t>
      </w:r>
      <w:r w:rsidR="00DE455B">
        <w:rPr>
          <w:rFonts w:ascii="Arial" w:hAnsi="Arial" w:cs="Arial"/>
          <w:sz w:val="24"/>
          <w:szCs w:val="24"/>
        </w:rPr>
        <w:t xml:space="preserve"> ou </w:t>
      </w:r>
      <w:r w:rsidR="00DE455B" w:rsidRPr="00DE455B">
        <w:rPr>
          <w:rFonts w:ascii="Arial" w:hAnsi="Arial" w:cs="Arial"/>
          <w:i/>
          <w:iCs/>
          <w:sz w:val="24"/>
          <w:szCs w:val="24"/>
        </w:rPr>
        <w:t>clusters</w:t>
      </w:r>
      <w:r w:rsidR="007B3A53">
        <w:rPr>
          <w:rFonts w:ascii="Arial" w:hAnsi="Arial" w:cs="Arial"/>
          <w:sz w:val="24"/>
          <w:szCs w:val="24"/>
        </w:rPr>
        <w:t xml:space="preserve">. </w:t>
      </w:r>
      <w:r w:rsidR="007A5FC8">
        <w:rPr>
          <w:rFonts w:ascii="Arial" w:hAnsi="Arial" w:cs="Arial"/>
          <w:sz w:val="24"/>
          <w:szCs w:val="24"/>
        </w:rPr>
        <w:t xml:space="preserve">A distribuição espacial </w:t>
      </w:r>
      <w:r w:rsidR="003110CC">
        <w:rPr>
          <w:rFonts w:ascii="Arial" w:hAnsi="Arial" w:cs="Arial"/>
          <w:sz w:val="24"/>
          <w:szCs w:val="24"/>
        </w:rPr>
        <w:t>das</w:t>
      </w:r>
      <w:r w:rsidR="007A5FC8">
        <w:rPr>
          <w:rFonts w:ascii="Arial" w:hAnsi="Arial" w:cs="Arial"/>
          <w:sz w:val="24"/>
          <w:szCs w:val="24"/>
        </w:rPr>
        <w:t xml:space="preserve"> classes</w:t>
      </w:r>
      <w:r w:rsidR="00C11632">
        <w:rPr>
          <w:rFonts w:ascii="Arial" w:hAnsi="Arial" w:cs="Arial"/>
          <w:sz w:val="24"/>
          <w:szCs w:val="24"/>
        </w:rPr>
        <w:t xml:space="preserve"> </w:t>
      </w:r>
      <w:r w:rsidR="003110CC">
        <w:rPr>
          <w:rFonts w:ascii="Arial" w:hAnsi="Arial" w:cs="Arial"/>
          <w:sz w:val="24"/>
          <w:szCs w:val="24"/>
        </w:rPr>
        <w:t>permite</w:t>
      </w:r>
      <w:r w:rsidR="00F832C7">
        <w:rPr>
          <w:rFonts w:ascii="Arial" w:hAnsi="Arial" w:cs="Arial"/>
          <w:sz w:val="24"/>
          <w:szCs w:val="24"/>
        </w:rPr>
        <w:t xml:space="preserve"> (Figura 36)</w:t>
      </w:r>
      <w:r w:rsidR="003110CC">
        <w:rPr>
          <w:rFonts w:ascii="Arial" w:hAnsi="Arial" w:cs="Arial"/>
          <w:sz w:val="24"/>
          <w:szCs w:val="24"/>
        </w:rPr>
        <w:t>, combinada com as observações feitas sobre a distribuição de cada propriedade, algumas inferências sobre a geologia do reservatório.</w:t>
      </w:r>
    </w:p>
    <w:p w14:paraId="03B677B2" w14:textId="50D1F062" w:rsidR="003110CC" w:rsidRDefault="003110CC" w:rsidP="0068090F">
      <w:pPr>
        <w:spacing w:line="360" w:lineRule="auto"/>
        <w:ind w:firstLine="708"/>
        <w:jc w:val="both"/>
        <w:rPr>
          <w:rFonts w:ascii="Arial" w:hAnsi="Arial" w:cs="Arial"/>
          <w:sz w:val="24"/>
          <w:szCs w:val="24"/>
        </w:rPr>
      </w:pPr>
      <w:r>
        <w:rPr>
          <w:rFonts w:ascii="Arial" w:hAnsi="Arial" w:cs="Arial"/>
          <w:sz w:val="24"/>
          <w:szCs w:val="24"/>
        </w:rPr>
        <w:t xml:space="preserve">Diversas </w:t>
      </w:r>
      <w:r w:rsidR="001E3516">
        <w:rPr>
          <w:rFonts w:ascii="Arial" w:hAnsi="Arial" w:cs="Arial"/>
          <w:sz w:val="24"/>
          <w:szCs w:val="24"/>
        </w:rPr>
        <w:t>das propriedades modeladas indicam uma transição vertical de fácies no reservatório</w:t>
      </w:r>
      <w:r w:rsidR="00C11632">
        <w:rPr>
          <w:rFonts w:ascii="Arial" w:hAnsi="Arial" w:cs="Arial"/>
          <w:sz w:val="24"/>
          <w:szCs w:val="24"/>
        </w:rPr>
        <w:t xml:space="preserve">, isto </w:t>
      </w:r>
      <w:r w:rsidR="00F832C7">
        <w:rPr>
          <w:rFonts w:ascii="Arial" w:hAnsi="Arial" w:cs="Arial"/>
          <w:sz w:val="24"/>
          <w:szCs w:val="24"/>
        </w:rPr>
        <w:t>sendo</w:t>
      </w:r>
      <w:r w:rsidR="00C11632">
        <w:rPr>
          <w:rFonts w:ascii="Arial" w:hAnsi="Arial" w:cs="Arial"/>
          <w:sz w:val="24"/>
          <w:szCs w:val="24"/>
        </w:rPr>
        <w:t xml:space="preserve"> refletido nas classificações realizadas pelo algoritmo de GMM (Figura 36). As visualizações em mapa das classificações são feitas obtendo uma fatia de profundidade constante na profundidade que define a profundidade mediana das células do reservatório, assim como o perfil é traçado em uma linha que também divide o reservatório em duas regiões com o mesmo número de células.</w:t>
      </w:r>
    </w:p>
    <w:p w14:paraId="50AC3C01" w14:textId="7717656D" w:rsidR="00DE455B" w:rsidRDefault="00C11632" w:rsidP="00DE455B">
      <w:pPr>
        <w:spacing w:line="360" w:lineRule="auto"/>
        <w:ind w:firstLine="708"/>
        <w:jc w:val="both"/>
        <w:rPr>
          <w:rFonts w:ascii="Arial" w:hAnsi="Arial" w:cs="Arial"/>
          <w:sz w:val="24"/>
          <w:szCs w:val="24"/>
        </w:rPr>
      </w:pPr>
      <w:r>
        <w:rPr>
          <w:rFonts w:ascii="Arial" w:hAnsi="Arial" w:cs="Arial"/>
          <w:sz w:val="24"/>
          <w:szCs w:val="24"/>
        </w:rPr>
        <w:t>Para dar significado a transição das fácies classificadas, é preciso comparar como as propriedades se distribuem entre cada uma das fácies. Para este fim</w:t>
      </w:r>
      <w:r w:rsidR="00F832C7">
        <w:rPr>
          <w:rFonts w:ascii="Arial" w:hAnsi="Arial" w:cs="Arial"/>
          <w:sz w:val="24"/>
          <w:szCs w:val="24"/>
        </w:rPr>
        <w:t xml:space="preserve">, </w:t>
      </w:r>
      <w:r w:rsidR="00F832C7" w:rsidRPr="00F832C7">
        <w:rPr>
          <w:rFonts w:ascii="Arial" w:hAnsi="Arial" w:cs="Arial"/>
          <w:i/>
          <w:iCs/>
          <w:sz w:val="24"/>
          <w:szCs w:val="24"/>
        </w:rPr>
        <w:t xml:space="preserve">box </w:t>
      </w:r>
      <w:proofErr w:type="spellStart"/>
      <w:r w:rsidR="00F832C7" w:rsidRPr="00F832C7">
        <w:rPr>
          <w:rFonts w:ascii="Arial" w:hAnsi="Arial" w:cs="Arial"/>
          <w:i/>
          <w:iCs/>
          <w:sz w:val="24"/>
          <w:szCs w:val="24"/>
        </w:rPr>
        <w:t>plots</w:t>
      </w:r>
      <w:proofErr w:type="spellEnd"/>
      <w:r w:rsidR="00F832C7">
        <w:rPr>
          <w:rFonts w:ascii="Arial" w:hAnsi="Arial" w:cs="Arial"/>
          <w:sz w:val="24"/>
          <w:szCs w:val="24"/>
        </w:rPr>
        <w:t xml:space="preserve"> para cada propriedade são criados distinguindo a distribuição das propriedades em cada classe (Figura 37).</w:t>
      </w:r>
      <w:r w:rsidR="000E2FC3">
        <w:rPr>
          <w:rFonts w:ascii="Arial" w:hAnsi="Arial" w:cs="Arial"/>
          <w:sz w:val="24"/>
          <w:szCs w:val="24"/>
        </w:rPr>
        <w:t xml:space="preserve"> Embora valores máximos e mínimos para cada uma das propriedades mostrem-se de forma disseminada entre as 3 classes modeladas, é possível observar clara separação das propriedades, esta separação mostra-se mais evidente para os dados de porosidade efetiva (PHIE) e densidade (RHOB), onde cada classe é centrada em diferentes valores</w:t>
      </w:r>
      <w:r w:rsidR="00DE455B">
        <w:rPr>
          <w:rFonts w:ascii="Arial" w:hAnsi="Arial" w:cs="Arial"/>
          <w:sz w:val="24"/>
          <w:szCs w:val="24"/>
        </w:rPr>
        <w:t xml:space="preserve">. Já os valores do perfil sônico (DT) e raio </w:t>
      </w:r>
      <w:r w:rsidR="00DE455B">
        <w:rPr>
          <w:rFonts w:ascii="Arial" w:hAnsi="Arial" w:cs="Arial"/>
          <w:sz w:val="24"/>
          <w:szCs w:val="24"/>
        </w:rPr>
        <w:lastRenderedPageBreak/>
        <w:t xml:space="preserve">gama (GR) não mostram uma separação tão evidente entre as classes 0 e 2, mas descreve bem as células da Classe 1. </w:t>
      </w:r>
    </w:p>
    <w:p w14:paraId="0CCEFD5F" w14:textId="77777777" w:rsidR="00DE455B" w:rsidRDefault="00DE455B" w:rsidP="00DE455B">
      <w:pPr>
        <w:spacing w:line="360" w:lineRule="auto"/>
        <w:ind w:firstLine="708"/>
        <w:jc w:val="both"/>
        <w:rPr>
          <w:rFonts w:ascii="Arial" w:hAnsi="Arial" w:cs="Arial"/>
          <w:sz w:val="24"/>
          <w:szCs w:val="24"/>
        </w:rPr>
      </w:pPr>
    </w:p>
    <w:p w14:paraId="7D30F415" w14:textId="77777777" w:rsidR="003110CC" w:rsidRDefault="003110CC" w:rsidP="003110CC">
      <w:pPr>
        <w:keepNext/>
        <w:spacing w:line="360" w:lineRule="auto"/>
        <w:ind w:firstLine="708"/>
        <w:jc w:val="both"/>
      </w:pPr>
      <w:r>
        <w:rPr>
          <w:rFonts w:ascii="Arial" w:hAnsi="Arial" w:cs="Arial"/>
          <w:b/>
          <w:bCs/>
          <w:noProof/>
          <w:color w:val="000000" w:themeColor="text1"/>
          <w:sz w:val="20"/>
          <w:szCs w:val="20"/>
        </w:rPr>
        <w:drawing>
          <wp:inline distT="0" distB="0" distL="0" distR="0" wp14:anchorId="7031A559" wp14:editId="2DD04F83">
            <wp:extent cx="4971156" cy="5772956"/>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png"/>
                    <pic:cNvPicPr/>
                  </pic:nvPicPr>
                  <pic:blipFill>
                    <a:blip r:embed="rId52">
                      <a:extLst>
                        <a:ext uri="{28A0092B-C50C-407E-A947-70E740481C1C}">
                          <a14:useLocalDpi xmlns:a14="http://schemas.microsoft.com/office/drawing/2010/main" val="0"/>
                        </a:ext>
                      </a:extLst>
                    </a:blip>
                    <a:stretch>
                      <a:fillRect/>
                    </a:stretch>
                  </pic:blipFill>
                  <pic:spPr>
                    <a:xfrm>
                      <a:off x="0" y="0"/>
                      <a:ext cx="4971156" cy="5772956"/>
                    </a:xfrm>
                    <a:prstGeom prst="rect">
                      <a:avLst/>
                    </a:prstGeom>
                  </pic:spPr>
                </pic:pic>
              </a:graphicData>
            </a:graphic>
          </wp:inline>
        </w:drawing>
      </w:r>
    </w:p>
    <w:p w14:paraId="1B7EDA2E" w14:textId="651EFEDC" w:rsidR="003110CC" w:rsidRPr="003110CC" w:rsidRDefault="003110CC" w:rsidP="003110CC">
      <w:pPr>
        <w:pStyle w:val="Legenda"/>
        <w:jc w:val="both"/>
        <w:rPr>
          <w:rFonts w:ascii="Arial" w:hAnsi="Arial" w:cs="Arial"/>
          <w:b/>
          <w:bCs/>
          <w:color w:val="000000" w:themeColor="text1"/>
          <w:sz w:val="20"/>
          <w:szCs w:val="20"/>
        </w:rPr>
      </w:pPr>
      <w:r w:rsidRPr="003110CC">
        <w:rPr>
          <w:rFonts w:ascii="Arial" w:hAnsi="Arial" w:cs="Arial"/>
          <w:b/>
          <w:bCs/>
          <w:color w:val="000000" w:themeColor="text1"/>
          <w:sz w:val="20"/>
          <w:szCs w:val="20"/>
        </w:rPr>
        <w:t xml:space="preserve">Figura </w:t>
      </w:r>
      <w:r w:rsidRPr="003110CC">
        <w:rPr>
          <w:rFonts w:ascii="Arial" w:hAnsi="Arial" w:cs="Arial"/>
          <w:b/>
          <w:bCs/>
          <w:color w:val="000000" w:themeColor="text1"/>
          <w:sz w:val="20"/>
          <w:szCs w:val="20"/>
        </w:rPr>
        <w:fldChar w:fldCharType="begin"/>
      </w:r>
      <w:r w:rsidRPr="003110CC">
        <w:rPr>
          <w:rFonts w:ascii="Arial" w:hAnsi="Arial" w:cs="Arial"/>
          <w:b/>
          <w:bCs/>
          <w:color w:val="000000" w:themeColor="text1"/>
          <w:sz w:val="20"/>
          <w:szCs w:val="20"/>
        </w:rPr>
        <w:instrText xml:space="preserve"> SEQ Figura \* ARABIC </w:instrText>
      </w:r>
      <w:r w:rsidRPr="003110CC">
        <w:rPr>
          <w:rFonts w:ascii="Arial" w:hAnsi="Arial" w:cs="Arial"/>
          <w:b/>
          <w:bCs/>
          <w:color w:val="000000" w:themeColor="text1"/>
          <w:sz w:val="20"/>
          <w:szCs w:val="20"/>
        </w:rPr>
        <w:fldChar w:fldCharType="separate"/>
      </w:r>
      <w:r>
        <w:rPr>
          <w:rFonts w:ascii="Arial" w:hAnsi="Arial" w:cs="Arial"/>
          <w:b/>
          <w:bCs/>
          <w:noProof/>
          <w:color w:val="000000" w:themeColor="text1"/>
          <w:sz w:val="20"/>
          <w:szCs w:val="20"/>
        </w:rPr>
        <w:t>36</w:t>
      </w:r>
      <w:r w:rsidRPr="003110CC">
        <w:rPr>
          <w:rFonts w:ascii="Arial" w:hAnsi="Arial" w:cs="Arial"/>
          <w:b/>
          <w:bCs/>
          <w:color w:val="000000" w:themeColor="text1"/>
          <w:sz w:val="20"/>
          <w:szCs w:val="20"/>
        </w:rPr>
        <w:fldChar w:fldCharType="end"/>
      </w:r>
      <w:r w:rsidRPr="003110CC">
        <w:rPr>
          <w:rFonts w:ascii="Arial" w:hAnsi="Arial" w:cs="Arial"/>
          <w:b/>
          <w:bCs/>
          <w:color w:val="000000" w:themeColor="text1"/>
          <w:sz w:val="20"/>
          <w:szCs w:val="20"/>
        </w:rPr>
        <w:t xml:space="preserve"> - Mapa e perfil da distribuição das classes modeladas utilizando o algoritmo de </w:t>
      </w:r>
      <w:proofErr w:type="spellStart"/>
      <w:r w:rsidRPr="003110CC">
        <w:rPr>
          <w:rFonts w:ascii="Arial" w:hAnsi="Arial" w:cs="Arial"/>
          <w:b/>
          <w:bCs/>
          <w:color w:val="000000" w:themeColor="text1"/>
          <w:sz w:val="20"/>
          <w:szCs w:val="20"/>
        </w:rPr>
        <w:t>Gaussian</w:t>
      </w:r>
      <w:proofErr w:type="spellEnd"/>
      <w:r w:rsidRPr="003110CC">
        <w:rPr>
          <w:rFonts w:ascii="Arial" w:hAnsi="Arial" w:cs="Arial"/>
          <w:b/>
          <w:bCs/>
          <w:color w:val="000000" w:themeColor="text1"/>
          <w:sz w:val="20"/>
          <w:szCs w:val="20"/>
        </w:rPr>
        <w:t xml:space="preserve"> </w:t>
      </w:r>
      <w:proofErr w:type="spellStart"/>
      <w:r w:rsidRPr="003110CC">
        <w:rPr>
          <w:rFonts w:ascii="Arial" w:hAnsi="Arial" w:cs="Arial"/>
          <w:b/>
          <w:bCs/>
          <w:color w:val="000000" w:themeColor="text1"/>
          <w:sz w:val="20"/>
          <w:szCs w:val="20"/>
        </w:rPr>
        <w:t>Mixture</w:t>
      </w:r>
      <w:proofErr w:type="spellEnd"/>
      <w:r w:rsidRPr="003110CC">
        <w:rPr>
          <w:rFonts w:ascii="Arial" w:hAnsi="Arial" w:cs="Arial"/>
          <w:b/>
          <w:bCs/>
          <w:color w:val="000000" w:themeColor="text1"/>
          <w:sz w:val="20"/>
          <w:szCs w:val="20"/>
        </w:rPr>
        <w:t xml:space="preserve"> </w:t>
      </w:r>
      <w:proofErr w:type="spellStart"/>
      <w:r w:rsidRPr="003110CC">
        <w:rPr>
          <w:rFonts w:ascii="Arial" w:hAnsi="Arial" w:cs="Arial"/>
          <w:b/>
          <w:bCs/>
          <w:color w:val="000000" w:themeColor="text1"/>
          <w:sz w:val="20"/>
          <w:szCs w:val="20"/>
        </w:rPr>
        <w:t>Model</w:t>
      </w:r>
      <w:proofErr w:type="spellEnd"/>
      <w:r>
        <w:rPr>
          <w:rFonts w:ascii="Arial" w:hAnsi="Arial" w:cs="Arial"/>
          <w:b/>
          <w:bCs/>
          <w:color w:val="000000" w:themeColor="text1"/>
          <w:sz w:val="20"/>
          <w:szCs w:val="20"/>
        </w:rPr>
        <w:t xml:space="preserve"> com K=3.</w:t>
      </w:r>
      <w:r w:rsidR="000E2FC3">
        <w:rPr>
          <w:rFonts w:ascii="Arial" w:hAnsi="Arial" w:cs="Arial"/>
          <w:b/>
          <w:bCs/>
          <w:color w:val="000000" w:themeColor="text1"/>
          <w:sz w:val="20"/>
          <w:szCs w:val="20"/>
        </w:rPr>
        <w:t xml:space="preserve"> Observa-se a clara relação vertical entre as classes modeladas, embora valores de classe 0 ocorram de maneira menos comum em todas as profundidades do reservatório.</w:t>
      </w:r>
    </w:p>
    <w:p w14:paraId="3E713DF3" w14:textId="7BDAD995" w:rsidR="009A79D6" w:rsidRDefault="009A79D6" w:rsidP="009A79D6"/>
    <w:p w14:paraId="15DA328D" w14:textId="6ED203CA" w:rsidR="00DE455B" w:rsidRDefault="00DE455B" w:rsidP="009A79D6"/>
    <w:p w14:paraId="4439C3C0" w14:textId="1B2FF4E4" w:rsidR="00DE455B" w:rsidRDefault="00DE455B" w:rsidP="009A79D6"/>
    <w:p w14:paraId="19D28049" w14:textId="3348D1AD" w:rsidR="00DE455B" w:rsidRDefault="00DE455B" w:rsidP="009A79D6"/>
    <w:p w14:paraId="2EF1FA6C" w14:textId="77777777" w:rsidR="00D64A3B" w:rsidRDefault="00D64A3B" w:rsidP="00D64A3B">
      <w:pPr>
        <w:spacing w:line="360" w:lineRule="auto"/>
        <w:ind w:firstLine="708"/>
        <w:jc w:val="both"/>
        <w:rPr>
          <w:rFonts w:ascii="Arial" w:hAnsi="Arial" w:cs="Arial"/>
          <w:sz w:val="24"/>
          <w:szCs w:val="24"/>
        </w:rPr>
      </w:pPr>
      <w:r>
        <w:rPr>
          <w:rFonts w:ascii="Arial" w:hAnsi="Arial" w:cs="Arial"/>
          <w:sz w:val="24"/>
          <w:szCs w:val="24"/>
        </w:rPr>
        <w:lastRenderedPageBreak/>
        <w:t xml:space="preserve">As diferenças de PHIE e RHOB entre as classes fornecem uma importante fonte de informações sobre a geologia do reservatório. </w:t>
      </w:r>
    </w:p>
    <w:p w14:paraId="0BA0B2A4" w14:textId="77777777" w:rsidR="00D64A3B" w:rsidRDefault="00D64A3B" w:rsidP="009A79D6"/>
    <w:p w14:paraId="70E0701D" w14:textId="0EB62780" w:rsidR="00C11632" w:rsidRDefault="00F832C7" w:rsidP="00C11632">
      <w:r>
        <w:rPr>
          <w:noProof/>
        </w:rPr>
        <w:drawing>
          <wp:inline distT="0" distB="0" distL="0" distR="0" wp14:anchorId="7D161391" wp14:editId="7C0A23C2">
            <wp:extent cx="5380952" cy="54761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7.PNG"/>
                    <pic:cNvPicPr/>
                  </pic:nvPicPr>
                  <pic:blipFill>
                    <a:blip r:embed="rId53">
                      <a:extLst>
                        <a:ext uri="{28A0092B-C50C-407E-A947-70E740481C1C}">
                          <a14:useLocalDpi xmlns:a14="http://schemas.microsoft.com/office/drawing/2010/main" val="0"/>
                        </a:ext>
                      </a:extLst>
                    </a:blip>
                    <a:stretch>
                      <a:fillRect/>
                    </a:stretch>
                  </pic:blipFill>
                  <pic:spPr>
                    <a:xfrm>
                      <a:off x="0" y="0"/>
                      <a:ext cx="5380952" cy="5476190"/>
                    </a:xfrm>
                    <a:prstGeom prst="rect">
                      <a:avLst/>
                    </a:prstGeom>
                  </pic:spPr>
                </pic:pic>
              </a:graphicData>
            </a:graphic>
          </wp:inline>
        </w:drawing>
      </w:r>
    </w:p>
    <w:p w14:paraId="612872EE" w14:textId="0F926FF2" w:rsidR="00C11632" w:rsidRDefault="00C11632" w:rsidP="00C11632"/>
    <w:p w14:paraId="7FDD3D6C" w14:textId="7D7A7C58" w:rsidR="00C11632" w:rsidRDefault="00C11632" w:rsidP="00C11632"/>
    <w:p w14:paraId="5F012564" w14:textId="5420F4B5" w:rsidR="00C11632" w:rsidRDefault="00C11632" w:rsidP="00C11632"/>
    <w:p w14:paraId="0F58B2A7" w14:textId="0113188D" w:rsidR="00C11632" w:rsidRDefault="00C11632" w:rsidP="00C11632"/>
    <w:p w14:paraId="54A1867A" w14:textId="7EC39E7A" w:rsidR="00C11632" w:rsidRDefault="00C11632" w:rsidP="00C11632"/>
    <w:p w14:paraId="31A3A77B" w14:textId="076B4B0D" w:rsidR="00C11632" w:rsidRDefault="00C11632" w:rsidP="00C11632"/>
    <w:p w14:paraId="3A2AEFB0" w14:textId="16D869FD" w:rsidR="00C11632" w:rsidRDefault="00C11632" w:rsidP="00C11632"/>
    <w:p w14:paraId="0766B9FF" w14:textId="2D4248D3" w:rsidR="00C11632" w:rsidRDefault="00C11632" w:rsidP="00C11632"/>
    <w:p w14:paraId="62F09D31" w14:textId="60FF0523" w:rsidR="00C11632" w:rsidRDefault="00C11632" w:rsidP="00C11632"/>
    <w:p w14:paraId="32750355" w14:textId="3F828120" w:rsidR="00C11632" w:rsidRDefault="00C11632" w:rsidP="00C11632"/>
    <w:p w14:paraId="0CA08491" w14:textId="73AA8599" w:rsidR="00C11632" w:rsidRDefault="00C11632" w:rsidP="00C11632"/>
    <w:p w14:paraId="6FD4412E" w14:textId="59DDCDC6" w:rsidR="00C11632" w:rsidRDefault="00C11632" w:rsidP="00C11632"/>
    <w:p w14:paraId="2D2C15B3" w14:textId="40A9FB7F" w:rsidR="00C11632" w:rsidRDefault="00C11632" w:rsidP="00C11632"/>
    <w:p w14:paraId="5421FF71" w14:textId="4A679109" w:rsidR="00C11632" w:rsidRDefault="00C11632" w:rsidP="00C11632"/>
    <w:p w14:paraId="0233E475" w14:textId="2EA4BEE9" w:rsidR="00C11632" w:rsidRDefault="00C11632" w:rsidP="00C11632"/>
    <w:p w14:paraId="013CCD43" w14:textId="08C9B308" w:rsidR="00C11632" w:rsidRDefault="00C11632" w:rsidP="00C11632"/>
    <w:p w14:paraId="3CE5DEBC" w14:textId="77777777" w:rsidR="00C11632" w:rsidRPr="00C11632" w:rsidRDefault="00C11632" w:rsidP="00C11632"/>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59" w:name="_Toc12834451"/>
      <w:r>
        <w:rPr>
          <w:rFonts w:ascii="Arial" w:hAnsi="Arial" w:cs="Arial"/>
          <w:b/>
          <w:sz w:val="24"/>
          <w:szCs w:val="24"/>
        </w:rPr>
        <w:t>Cálculos de Volume</w:t>
      </w:r>
      <w:bookmarkEnd w:id="59"/>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5FB300C6" w:rsidR="00FD4D18" w:rsidRPr="00FD4D18" w:rsidRDefault="00FD4D18" w:rsidP="00FD4D18">
      <w:pPr>
        <w:pStyle w:val="Legenda"/>
        <w:keepNext/>
        <w:jc w:val="center"/>
        <w:rPr>
          <w:rFonts w:ascii="Arial" w:hAnsi="Arial" w:cs="Arial"/>
          <w:b/>
          <w:bCs/>
          <w:color w:val="000000" w:themeColor="text1"/>
          <w:sz w:val="20"/>
          <w:szCs w:val="20"/>
        </w:rPr>
      </w:pPr>
      <w:bookmarkStart w:id="60" w:name="_Toc32229568"/>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9</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4">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7DDF8C18" w:rsidR="00FD4D18" w:rsidRPr="00FD4D18" w:rsidRDefault="00FD4D18" w:rsidP="00FD4D18">
      <w:pPr>
        <w:pStyle w:val="Legenda"/>
        <w:keepNext/>
        <w:jc w:val="center"/>
        <w:rPr>
          <w:rFonts w:ascii="Arial" w:hAnsi="Arial" w:cs="Arial"/>
          <w:b/>
          <w:bCs/>
          <w:color w:val="000000" w:themeColor="text1"/>
          <w:sz w:val="20"/>
          <w:szCs w:val="20"/>
        </w:rPr>
      </w:pPr>
      <w:bookmarkStart w:id="61" w:name="_Toc32229569"/>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5">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370C93C" w:rsidR="00C3373D" w:rsidRPr="00066544" w:rsidRDefault="00C3373D" w:rsidP="00066544">
      <w:pPr>
        <w:pStyle w:val="Legenda"/>
        <w:keepNext/>
        <w:jc w:val="center"/>
        <w:rPr>
          <w:rFonts w:ascii="Arial" w:hAnsi="Arial" w:cs="Arial"/>
          <w:b/>
          <w:bCs/>
          <w:color w:val="000000" w:themeColor="text1"/>
          <w:sz w:val="20"/>
          <w:szCs w:val="20"/>
        </w:rPr>
      </w:pPr>
      <w:bookmarkStart w:id="62" w:name="_Toc32229570"/>
      <w:r w:rsidRPr="00066544">
        <w:rPr>
          <w:rFonts w:ascii="Arial" w:hAnsi="Arial" w:cs="Arial"/>
          <w:b/>
          <w:bCs/>
          <w:color w:val="000000" w:themeColor="text1"/>
          <w:sz w:val="20"/>
          <w:szCs w:val="20"/>
        </w:rPr>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11</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 xml:space="preserve">Valores percentuais indicam a </w:t>
      </w:r>
      <w:r w:rsidR="00066544" w:rsidRPr="00066544">
        <w:rPr>
          <w:rFonts w:ascii="Arial" w:hAnsi="Arial" w:cs="Arial"/>
          <w:b/>
          <w:bCs/>
          <w:color w:val="000000" w:themeColor="text1"/>
          <w:sz w:val="20"/>
          <w:szCs w:val="20"/>
        </w:rPr>
        <w:lastRenderedPageBreak/>
        <w:t>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6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6">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porosidade efetiva no reservatório e o Caso 3 faz o mesmo para o valor médio de saturação de 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w:t>
      </w:r>
      <w:r w:rsidR="00F1260D">
        <w:rPr>
          <w:rFonts w:ascii="Arial" w:hAnsi="Arial" w:cs="Arial"/>
          <w:sz w:val="24"/>
          <w:szCs w:val="24"/>
        </w:rPr>
        <w:lastRenderedPageBreak/>
        <w:t xml:space="preserve">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3" w:name="_Toc12834452"/>
      <w:bookmarkStart w:id="64" w:name="_Hlk12832429"/>
      <w:r>
        <w:rPr>
          <w:rFonts w:ascii="Arial" w:eastAsia="Times New Roman" w:hAnsi="Arial" w:cs="Arial"/>
          <w:b/>
          <w:sz w:val="28"/>
          <w:szCs w:val="28"/>
        </w:rPr>
        <w:t>CONCLUSÕES</w:t>
      </w:r>
      <w:bookmarkEnd w:id="63"/>
    </w:p>
    <w:bookmarkEnd w:id="64"/>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5" w:name="_Toc12834453"/>
      <w:r>
        <w:rPr>
          <w:rFonts w:ascii="Arial" w:eastAsia="Times New Roman" w:hAnsi="Arial" w:cs="Arial"/>
          <w:b/>
          <w:sz w:val="28"/>
          <w:szCs w:val="28"/>
        </w:rPr>
        <w:t>REFERÊNCIAS BIBLIOGRÁFICAS</w:t>
      </w:r>
      <w:bookmarkEnd w:id="65"/>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DE455B"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DE455B">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DE455B">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7"/>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28091" w14:textId="77777777" w:rsidR="00D052B6" w:rsidRDefault="00D052B6" w:rsidP="00DD5D20">
      <w:pPr>
        <w:spacing w:after="0" w:line="240" w:lineRule="auto"/>
      </w:pPr>
      <w:r>
        <w:separator/>
      </w:r>
    </w:p>
  </w:endnote>
  <w:endnote w:type="continuationSeparator" w:id="0">
    <w:p w14:paraId="3A48A7A8" w14:textId="77777777" w:rsidR="00D052B6" w:rsidRDefault="00D052B6"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598478"/>
      <w:docPartObj>
        <w:docPartGallery w:val="Page Numbers (Bottom of Page)"/>
        <w:docPartUnique/>
      </w:docPartObj>
    </w:sdtPr>
    <w:sdtEndPr>
      <w:rPr>
        <w:noProof/>
      </w:rPr>
    </w:sdtEndPr>
    <w:sdtContent>
      <w:p w14:paraId="384214BB" w14:textId="67A4188D" w:rsidR="00DE455B" w:rsidRDefault="00DE455B">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DE455B" w:rsidRDefault="00DE455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3C068" w14:textId="77777777" w:rsidR="00D052B6" w:rsidRDefault="00D052B6" w:rsidP="00DD5D20">
      <w:pPr>
        <w:spacing w:after="0" w:line="240" w:lineRule="auto"/>
      </w:pPr>
      <w:r>
        <w:separator/>
      </w:r>
    </w:p>
  </w:footnote>
  <w:footnote w:type="continuationSeparator" w:id="0">
    <w:p w14:paraId="6FE37935" w14:textId="77777777" w:rsidR="00D052B6" w:rsidRDefault="00D052B6"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4835"/>
    <w:rsid w:val="00046893"/>
    <w:rsid w:val="0005149E"/>
    <w:rsid w:val="0005577D"/>
    <w:rsid w:val="00057DD7"/>
    <w:rsid w:val="000604E2"/>
    <w:rsid w:val="00066544"/>
    <w:rsid w:val="00070398"/>
    <w:rsid w:val="00074956"/>
    <w:rsid w:val="00075389"/>
    <w:rsid w:val="00094630"/>
    <w:rsid w:val="000A1FBC"/>
    <w:rsid w:val="000A25AF"/>
    <w:rsid w:val="000A2ADA"/>
    <w:rsid w:val="000B1625"/>
    <w:rsid w:val="000B35CE"/>
    <w:rsid w:val="000B55C9"/>
    <w:rsid w:val="000B6C23"/>
    <w:rsid w:val="000B75AE"/>
    <w:rsid w:val="000B75D3"/>
    <w:rsid w:val="000C7A18"/>
    <w:rsid w:val="000D23BF"/>
    <w:rsid w:val="000E2FC3"/>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1E3516"/>
    <w:rsid w:val="0020244B"/>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053"/>
    <w:rsid w:val="002C659A"/>
    <w:rsid w:val="002D150E"/>
    <w:rsid w:val="002D6D65"/>
    <w:rsid w:val="002E104D"/>
    <w:rsid w:val="002E6185"/>
    <w:rsid w:val="002F61C0"/>
    <w:rsid w:val="002F63EE"/>
    <w:rsid w:val="003110CC"/>
    <w:rsid w:val="00322AB7"/>
    <w:rsid w:val="003258A5"/>
    <w:rsid w:val="0032750C"/>
    <w:rsid w:val="00331613"/>
    <w:rsid w:val="003463FA"/>
    <w:rsid w:val="00352561"/>
    <w:rsid w:val="00354126"/>
    <w:rsid w:val="003625E3"/>
    <w:rsid w:val="00366C5C"/>
    <w:rsid w:val="00373D02"/>
    <w:rsid w:val="00377857"/>
    <w:rsid w:val="00382D38"/>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19F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802"/>
    <w:rsid w:val="004D79C7"/>
    <w:rsid w:val="004E3037"/>
    <w:rsid w:val="004E4A4D"/>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05318"/>
    <w:rsid w:val="00612500"/>
    <w:rsid w:val="00613E7C"/>
    <w:rsid w:val="006171DC"/>
    <w:rsid w:val="006231D7"/>
    <w:rsid w:val="00624099"/>
    <w:rsid w:val="006413E9"/>
    <w:rsid w:val="006523F0"/>
    <w:rsid w:val="00653DFF"/>
    <w:rsid w:val="006560F0"/>
    <w:rsid w:val="00662D50"/>
    <w:rsid w:val="006637C6"/>
    <w:rsid w:val="00663DB4"/>
    <w:rsid w:val="00667EE7"/>
    <w:rsid w:val="0067092D"/>
    <w:rsid w:val="00671752"/>
    <w:rsid w:val="00680028"/>
    <w:rsid w:val="0068090F"/>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5E59"/>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A5FC8"/>
    <w:rsid w:val="007B10EB"/>
    <w:rsid w:val="007B3A53"/>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A3"/>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1B4F"/>
    <w:rsid w:val="00A225E2"/>
    <w:rsid w:val="00A37E15"/>
    <w:rsid w:val="00A43F87"/>
    <w:rsid w:val="00A46923"/>
    <w:rsid w:val="00A47866"/>
    <w:rsid w:val="00A505E2"/>
    <w:rsid w:val="00A53748"/>
    <w:rsid w:val="00A55266"/>
    <w:rsid w:val="00A62B7C"/>
    <w:rsid w:val="00A62BA1"/>
    <w:rsid w:val="00A63D40"/>
    <w:rsid w:val="00A6683E"/>
    <w:rsid w:val="00A674AC"/>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E7C2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46CB"/>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1632"/>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4E6"/>
    <w:rsid w:val="00D03837"/>
    <w:rsid w:val="00D052B6"/>
    <w:rsid w:val="00D104C9"/>
    <w:rsid w:val="00D138FB"/>
    <w:rsid w:val="00D22610"/>
    <w:rsid w:val="00D230EE"/>
    <w:rsid w:val="00D23666"/>
    <w:rsid w:val="00D2431C"/>
    <w:rsid w:val="00D27E07"/>
    <w:rsid w:val="00D337A1"/>
    <w:rsid w:val="00D34B0E"/>
    <w:rsid w:val="00D36BA6"/>
    <w:rsid w:val="00D5115A"/>
    <w:rsid w:val="00D518CD"/>
    <w:rsid w:val="00D562E7"/>
    <w:rsid w:val="00D56468"/>
    <w:rsid w:val="00D626D4"/>
    <w:rsid w:val="00D629CD"/>
    <w:rsid w:val="00D63BD5"/>
    <w:rsid w:val="00D64A3B"/>
    <w:rsid w:val="00D7096C"/>
    <w:rsid w:val="00D70D91"/>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455B"/>
    <w:rsid w:val="00DE6BAB"/>
    <w:rsid w:val="00DF49ED"/>
    <w:rsid w:val="00DF58A1"/>
    <w:rsid w:val="00E05BAC"/>
    <w:rsid w:val="00E07403"/>
    <w:rsid w:val="00E17CB6"/>
    <w:rsid w:val="00E21A02"/>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32C7"/>
    <w:rsid w:val="00F84842"/>
    <w:rsid w:val="00F86C66"/>
    <w:rsid w:val="00F91027"/>
    <w:rsid w:val="00F94B6D"/>
    <w:rsid w:val="00FA2D0F"/>
    <w:rsid w:val="00FA5D3B"/>
    <w:rsid w:val="00FB2271"/>
    <w:rsid w:val="00FB2DDC"/>
    <w:rsid w:val="00FB5E72"/>
    <w:rsid w:val="00FC01FE"/>
    <w:rsid w:val="00FC6002"/>
    <w:rsid w:val="00FC6706"/>
    <w:rsid w:val="00FC6A82"/>
    <w:rsid w:val="00FD37B8"/>
    <w:rsid w:val="00FD4D18"/>
    <w:rsid w:val="00FE0744"/>
    <w:rsid w:val="00FF2C3C"/>
    <w:rsid w:val="00FF2EE0"/>
    <w:rsid w:val="00FF5544"/>
    <w:rsid w:val="00FF6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47A6273E-F6E0-4B6B-827F-A2492331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4936-F909-4010-88F1-E4BCF6D7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79</Pages>
  <Words>18155</Words>
  <Characters>103489</Characters>
  <Application>Microsoft Office Word</Application>
  <DocSecurity>0</DocSecurity>
  <Lines>862</Lines>
  <Paragraphs>242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12</cp:revision>
  <dcterms:created xsi:type="dcterms:W3CDTF">2020-05-31T07:14:00Z</dcterms:created>
  <dcterms:modified xsi:type="dcterms:W3CDTF">2020-08-03T14:24:00Z</dcterms:modified>
</cp:coreProperties>
</file>